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Minutes of ZBA meeting – May 25, 2022. 7pm.</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Members present – Gary Carney, Chair, </w:t>
      </w:r>
      <w:r>
        <w:rPr>
          <w:rFonts w:ascii="Calibri" w:hAnsi="Calibri" w:cs="Calibri"/>
          <w:color w:val="201F1E"/>
          <w:sz w:val="22"/>
          <w:szCs w:val="22"/>
        </w:rPr>
        <w:t>and Andrew</w:t>
      </w:r>
      <w:r>
        <w:rPr>
          <w:rFonts w:ascii="Calibri" w:hAnsi="Calibri" w:cs="Calibri"/>
          <w:color w:val="201F1E"/>
          <w:sz w:val="22"/>
          <w:szCs w:val="22"/>
        </w:rPr>
        <w:t xml:space="preserve"> Hatch</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Members </w:t>
      </w:r>
      <w:r>
        <w:rPr>
          <w:rFonts w:ascii="Calibri" w:hAnsi="Calibri" w:cs="Calibri"/>
          <w:color w:val="201F1E"/>
          <w:sz w:val="22"/>
          <w:szCs w:val="22"/>
        </w:rPr>
        <w:t>absent</w:t>
      </w:r>
      <w:r>
        <w:rPr>
          <w:rFonts w:ascii="Calibri" w:hAnsi="Calibri" w:cs="Calibri"/>
          <w:color w:val="201F1E"/>
          <w:sz w:val="22"/>
          <w:szCs w:val="22"/>
        </w:rPr>
        <w:t xml:space="preserve"> – Mark Florence</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Visitors:</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rPr>
        <w:t xml:space="preserve">Frank </w:t>
      </w:r>
      <w:proofErr w:type="spellStart"/>
      <w:r>
        <w:rPr>
          <w:rFonts w:ascii="Calibri" w:hAnsi="Calibri" w:cs="Calibri"/>
          <w:color w:val="201F1E"/>
          <w:sz w:val="22"/>
          <w:szCs w:val="22"/>
        </w:rPr>
        <w:t>Anzalone</w:t>
      </w:r>
      <w:proofErr w:type="spellEnd"/>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Nancy Caruso</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Anthony Costello</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Brian </w:t>
      </w:r>
      <w:proofErr w:type="spellStart"/>
      <w:r>
        <w:rPr>
          <w:rFonts w:ascii="Calibri" w:hAnsi="Calibri" w:cs="Calibri"/>
          <w:color w:val="201F1E"/>
          <w:sz w:val="22"/>
          <w:szCs w:val="22"/>
        </w:rPr>
        <w:t>Francione</w:t>
      </w:r>
      <w:proofErr w:type="spellEnd"/>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Frank DeMarco</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Susan DeMarco</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David Barkie</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Gary Carney opened the meeting and addressed all attendees. Gary apologized and explained that, due to COVID, we were unable to have a quorum present. Therefore, there was no alternative than to continue the public hearing and meeting to take place on Wednesday, June 1 at 7pm.</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Recognizing that the applicants and their representatives had traveled considerable distances to attend, they were invited to discuss their variance applications on the understanding that this was an informal discussion and that all information would need to be presented again at the next meeting.</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Andrew Hatch commented that he had conducted a site visit to the Caruso property and it was not staked. The applicants agreed to ensure that the site would be staked by the weekend.</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David Barkie was asked if he was attending the meeting as an abutter of the DeMarco’s. He replied, “</w:t>
      </w:r>
      <w:proofErr w:type="gramStart"/>
      <w:r>
        <w:rPr>
          <w:rFonts w:ascii="Calibri" w:hAnsi="Calibri" w:cs="Calibri"/>
          <w:color w:val="201F1E"/>
          <w:sz w:val="22"/>
          <w:szCs w:val="22"/>
        </w:rPr>
        <w:t>no</w:t>
      </w:r>
      <w:proofErr w:type="gramEnd"/>
      <w:r>
        <w:rPr>
          <w:rFonts w:ascii="Calibri" w:hAnsi="Calibri" w:cs="Calibri"/>
          <w:color w:val="201F1E"/>
          <w:sz w:val="22"/>
          <w:szCs w:val="22"/>
        </w:rPr>
        <w:t>, he was here to observe”. During the DeMarco’s conversation, he did acknowledge that he was an abutter and had no objection to their proposal.</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6121D" w:rsidRDefault="0086121D" w:rsidP="0086121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After the applicant parties left the meeting, </w:t>
      </w:r>
      <w:proofErr w:type="spellStart"/>
      <w:r>
        <w:rPr>
          <w:rFonts w:ascii="Calibri" w:hAnsi="Calibri" w:cs="Calibri"/>
          <w:color w:val="201F1E"/>
          <w:sz w:val="22"/>
          <w:szCs w:val="22"/>
        </w:rPr>
        <w:t>Mr</w:t>
      </w:r>
      <w:proofErr w:type="spellEnd"/>
      <w:r>
        <w:rPr>
          <w:rFonts w:ascii="Calibri" w:hAnsi="Calibri" w:cs="Calibri"/>
          <w:color w:val="201F1E"/>
          <w:sz w:val="22"/>
          <w:szCs w:val="22"/>
        </w:rPr>
        <w:t xml:space="preserve"> Barkie chose to remain during ad hoc discussions regarding procedural issues. Asked if he had any other questions, </w:t>
      </w:r>
      <w:proofErr w:type="spellStart"/>
      <w:r>
        <w:rPr>
          <w:rFonts w:ascii="Calibri" w:hAnsi="Calibri" w:cs="Calibri"/>
          <w:color w:val="201F1E"/>
          <w:sz w:val="22"/>
          <w:szCs w:val="22"/>
        </w:rPr>
        <w:t>Mr</w:t>
      </w:r>
      <w:proofErr w:type="spellEnd"/>
      <w:r>
        <w:rPr>
          <w:rFonts w:ascii="Calibri" w:hAnsi="Calibri" w:cs="Calibri"/>
          <w:color w:val="201F1E"/>
          <w:sz w:val="22"/>
          <w:szCs w:val="22"/>
        </w:rPr>
        <w:t xml:space="preserve"> Barkie replied that “he was interested to know if the Board had recently changed </w:t>
      </w:r>
      <w:proofErr w:type="spellStart"/>
      <w:r>
        <w:rPr>
          <w:rFonts w:ascii="Calibri" w:hAnsi="Calibri" w:cs="Calibri"/>
          <w:color w:val="201F1E"/>
          <w:sz w:val="22"/>
          <w:szCs w:val="22"/>
        </w:rPr>
        <w:t>it</w:t>
      </w:r>
      <w:proofErr w:type="spellEnd"/>
      <w:r>
        <w:rPr>
          <w:rFonts w:ascii="Calibri" w:hAnsi="Calibri" w:cs="Calibri"/>
          <w:color w:val="201F1E"/>
          <w:sz w:val="22"/>
          <w:szCs w:val="22"/>
        </w:rPr>
        <w:t xml:space="preserve"> policies and approach to granting variances. Andrew Hatch asked </w:t>
      </w:r>
      <w:proofErr w:type="spellStart"/>
      <w:r>
        <w:rPr>
          <w:rFonts w:ascii="Calibri" w:hAnsi="Calibri" w:cs="Calibri"/>
          <w:color w:val="201F1E"/>
          <w:sz w:val="22"/>
          <w:szCs w:val="22"/>
        </w:rPr>
        <w:t>Mr</w:t>
      </w:r>
      <w:proofErr w:type="spellEnd"/>
      <w:r>
        <w:rPr>
          <w:rFonts w:ascii="Calibri" w:hAnsi="Calibri" w:cs="Calibri"/>
          <w:color w:val="201F1E"/>
          <w:sz w:val="22"/>
          <w:szCs w:val="22"/>
        </w:rPr>
        <w:t xml:space="preserve"> Barkie if he had recently reviewed the ZBA Appeal documentation and he said he had not. </w:t>
      </w:r>
      <w:proofErr w:type="spellStart"/>
      <w:r>
        <w:rPr>
          <w:rFonts w:ascii="Calibri" w:hAnsi="Calibri" w:cs="Calibri"/>
          <w:color w:val="201F1E"/>
          <w:sz w:val="22"/>
          <w:szCs w:val="22"/>
        </w:rPr>
        <w:t>Mr</w:t>
      </w:r>
      <w:proofErr w:type="spellEnd"/>
      <w:r>
        <w:rPr>
          <w:rFonts w:ascii="Calibri" w:hAnsi="Calibri" w:cs="Calibri"/>
          <w:color w:val="201F1E"/>
          <w:sz w:val="22"/>
          <w:szCs w:val="22"/>
        </w:rPr>
        <w:t xml:space="preserve"> Hatch explained that there had been wholesale changes to the form with the intention to make it easier to understand and complete and recommended that Mr. Barkie acquaint himself with the new form. Mr. Barkie went on to explain that he was also involved in developing property in Stoddard and he commented that the process was so much simpler there. Mr. Hatch wished him well with his endeavors in other towns.</w:t>
      </w:r>
    </w:p>
    <w:p w:rsidR="00FA202B" w:rsidRDefault="00FA202B"/>
    <w:sectPr w:rsidR="00FA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Njc3NjE0szQwM7ZQ0lEKTi0uzszPAykwrAUAQzFI7iwAAAA="/>
  </w:docVars>
  <w:rsids>
    <w:rsidRoot w:val="0086121D"/>
    <w:rsid w:val="0086121D"/>
    <w:rsid w:val="00FA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F1EB-46D1-4C6A-864C-4D00A83F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61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Company>HP</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dcterms:created xsi:type="dcterms:W3CDTF">2022-06-03T13:48:00Z</dcterms:created>
  <dcterms:modified xsi:type="dcterms:W3CDTF">2022-06-03T13:50:00Z</dcterms:modified>
</cp:coreProperties>
</file>