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B520B" w:rsidRDefault="001332C8">
      <w:pPr>
        <w:pStyle w:val="Title"/>
      </w:pPr>
      <w:bookmarkStart w:id="0" w:name="_bqitcuskx7d2" w:colFirst="0" w:colLast="0"/>
      <w:bookmarkStart w:id="1" w:name="_GoBack"/>
      <w:bookmarkEnd w:id="0"/>
      <w:bookmarkEnd w:id="1"/>
      <w:r>
        <w:t xml:space="preserve">  Washington ZBA Minutes 10/26/2022</w:t>
      </w:r>
    </w:p>
    <w:p w14:paraId="00000002" w14:textId="77777777" w:rsidR="00EB520B" w:rsidRDefault="001332C8">
      <w:pPr>
        <w:pStyle w:val="Heading1"/>
      </w:pPr>
      <w:bookmarkStart w:id="2" w:name="_jjrysyhmcn5" w:colFirst="0" w:colLast="0"/>
      <w:bookmarkEnd w:id="2"/>
      <w:r>
        <w:t>Attendance</w:t>
      </w:r>
    </w:p>
    <w:p w14:paraId="00000003" w14:textId="77777777" w:rsidR="00EB520B" w:rsidRDefault="001332C8">
      <w:r>
        <w:t xml:space="preserve">Board members: Gary Carney, </w:t>
      </w:r>
      <w:proofErr w:type="spellStart"/>
      <w:r>
        <w:t>Martk</w:t>
      </w:r>
      <w:proofErr w:type="spellEnd"/>
      <w:r>
        <w:t xml:space="preserve"> Florence, Linda Marshall, Andrew Hatch.</w:t>
      </w:r>
    </w:p>
    <w:p w14:paraId="00000004" w14:textId="77777777" w:rsidR="00EB520B" w:rsidRDefault="00EB520B"/>
    <w:p w14:paraId="00000005" w14:textId="77777777" w:rsidR="00EB520B" w:rsidRDefault="001332C8">
      <w:r>
        <w:t xml:space="preserve">Applicants: John and Jennifer </w:t>
      </w:r>
      <w:proofErr w:type="spellStart"/>
      <w:r>
        <w:t>Calabro</w:t>
      </w:r>
      <w:proofErr w:type="spellEnd"/>
      <w:r>
        <w:t>.</w:t>
      </w:r>
    </w:p>
    <w:p w14:paraId="00000006" w14:textId="77777777" w:rsidR="00EB520B" w:rsidRDefault="00EB520B"/>
    <w:p w14:paraId="00000007" w14:textId="77777777" w:rsidR="00EB520B" w:rsidRDefault="001332C8">
      <w:r>
        <w:t xml:space="preserve">Abutters: Frank and Priscilla </w:t>
      </w:r>
      <w:proofErr w:type="spellStart"/>
      <w:r>
        <w:t>Isoch</w:t>
      </w:r>
      <w:proofErr w:type="spellEnd"/>
      <w:r>
        <w:t>.</w:t>
      </w:r>
    </w:p>
    <w:p w14:paraId="00000008" w14:textId="77777777" w:rsidR="00EB520B" w:rsidRDefault="001332C8">
      <w:pPr>
        <w:pStyle w:val="Heading1"/>
      </w:pPr>
      <w:bookmarkStart w:id="3" w:name="_4jcsghrwcpzd" w:colFirst="0" w:colLast="0"/>
      <w:bookmarkEnd w:id="3"/>
      <w:r>
        <w:t>Public Hearing</w:t>
      </w:r>
    </w:p>
    <w:p w14:paraId="00000009" w14:textId="77777777" w:rsidR="00EB520B" w:rsidRDefault="001332C8">
      <w:r>
        <w:t>The meeting was called to order at 7:00pm.</w:t>
      </w:r>
    </w:p>
    <w:p w14:paraId="0000000A" w14:textId="77777777" w:rsidR="00EB520B" w:rsidRDefault="00EB520B"/>
    <w:p w14:paraId="0000000B" w14:textId="77777777" w:rsidR="00EB520B" w:rsidRDefault="001332C8">
      <w:r>
        <w:t>Carney moved to temporarily appoint Lori Dube as recording secretary. Florence seconded the motion. The motion passed 4-0 in favor. However, Dube was unable to attend and the minutes were recorded jointly by Flor</w:t>
      </w:r>
      <w:r>
        <w:t>ence and Hatch.</w:t>
      </w:r>
    </w:p>
    <w:p w14:paraId="0000000C" w14:textId="77777777" w:rsidR="00EB520B" w:rsidRDefault="00EB520B"/>
    <w:p w14:paraId="0000000D" w14:textId="77777777" w:rsidR="00EB520B" w:rsidRDefault="001332C8">
      <w:r>
        <w:t>Carney moved to accept the minutes of the 9/28/2022 meeting. Florence seconded the motion. The motion passed 4-0 in favor.</w:t>
      </w:r>
    </w:p>
    <w:p w14:paraId="0000000E" w14:textId="77777777" w:rsidR="00EB520B" w:rsidRDefault="001332C8">
      <w:pPr>
        <w:pStyle w:val="Heading2"/>
      </w:pPr>
      <w:bookmarkStart w:id="4" w:name="_nobxhoote0jb" w:colFirst="0" w:colLast="0"/>
      <w:bookmarkEnd w:id="4"/>
      <w:proofErr w:type="spellStart"/>
      <w:r>
        <w:t>Calbro</w:t>
      </w:r>
      <w:proofErr w:type="spellEnd"/>
      <w:r>
        <w:t xml:space="preserve"> Variance Application</w:t>
      </w:r>
    </w:p>
    <w:p w14:paraId="0000000F" w14:textId="77777777" w:rsidR="00EB520B" w:rsidRDefault="001332C8">
      <w:r>
        <w:t xml:space="preserve">Most, but not all, of the applicant’s statements were made by John </w:t>
      </w:r>
      <w:proofErr w:type="spellStart"/>
      <w:r>
        <w:t>Calabro</w:t>
      </w:r>
      <w:proofErr w:type="spellEnd"/>
      <w:r>
        <w:t>. Where Jennif</w:t>
      </w:r>
      <w:r>
        <w:t xml:space="preserve">er </w:t>
      </w:r>
      <w:proofErr w:type="spellStart"/>
      <w:r>
        <w:t>Calabro</w:t>
      </w:r>
      <w:proofErr w:type="spellEnd"/>
      <w:r>
        <w:t xml:space="preserve"> spoke separately, that is noted.</w:t>
      </w:r>
    </w:p>
    <w:p w14:paraId="00000010" w14:textId="77777777" w:rsidR="00EB520B" w:rsidRDefault="00EB520B"/>
    <w:p w14:paraId="00000011" w14:textId="77777777" w:rsidR="00EB520B" w:rsidRDefault="001332C8">
      <w:r>
        <w:t>Florence requested permission from the Chair to distribute a list of written questions to all participants. Carney approved.</w:t>
      </w:r>
    </w:p>
    <w:p w14:paraId="00000012" w14:textId="77777777" w:rsidR="00EB520B" w:rsidRDefault="00EB520B"/>
    <w:p w14:paraId="00000013" w14:textId="77777777" w:rsidR="00EB520B" w:rsidRDefault="001332C8">
      <w:r>
        <w:t>Florence noted that the application contained three separate sets of dimensions and a</w:t>
      </w:r>
      <w:r>
        <w:t xml:space="preserve">sked </w:t>
      </w:r>
      <w:proofErr w:type="spellStart"/>
      <w:r>
        <w:t>Calabro</w:t>
      </w:r>
      <w:proofErr w:type="spellEnd"/>
      <w:r>
        <w:t xml:space="preserve"> to indicate which were correct. </w:t>
      </w:r>
      <w:proofErr w:type="spellStart"/>
      <w:r>
        <w:t>Calabro</w:t>
      </w:r>
      <w:proofErr w:type="spellEnd"/>
      <w:r>
        <w:t xml:space="preserve"> clarified that the figures on page 4 of the building permit application were the ones to be considered. They differed from the site plan because it depicted the building footprints, whereas the applicati</w:t>
      </w:r>
      <w:r>
        <w:t xml:space="preserve">on accounted for overhangs. </w:t>
      </w:r>
      <w:proofErr w:type="spellStart"/>
      <w:r>
        <w:t>Calabro</w:t>
      </w:r>
      <w:proofErr w:type="spellEnd"/>
      <w:r>
        <w:t xml:space="preserve"> explained that the separate DES site plan was drafted to obtain approval for a Water Access Structure (WAS). It depicted a larger structure than </w:t>
      </w:r>
      <w:proofErr w:type="spellStart"/>
      <w:r>
        <w:t>Calabro</w:t>
      </w:r>
      <w:proofErr w:type="spellEnd"/>
      <w:r>
        <w:t xml:space="preserve"> intended to build so that DES approval would be independent of any </w:t>
      </w:r>
      <w:r>
        <w:t>subsequent structural changes.</w:t>
      </w:r>
    </w:p>
    <w:p w14:paraId="00000014" w14:textId="77777777" w:rsidR="00EB520B" w:rsidRDefault="00EB520B"/>
    <w:p w14:paraId="00000015" w14:textId="77777777" w:rsidR="00EB520B" w:rsidRDefault="001332C8">
      <w:r>
        <w:t xml:space="preserve">Florence noted that section 3(d) of the building permit contained an incorrect impervious surface of 4716 SF, where 5196 SF was intended. </w:t>
      </w:r>
      <w:proofErr w:type="spellStart"/>
      <w:r>
        <w:t>Calabro</w:t>
      </w:r>
      <w:proofErr w:type="spellEnd"/>
      <w:r>
        <w:t xml:space="preserve"> acknowledged the typographical error.</w:t>
      </w:r>
    </w:p>
    <w:p w14:paraId="00000016" w14:textId="77777777" w:rsidR="00EB520B" w:rsidRDefault="00EB520B"/>
    <w:p w14:paraId="00000017" w14:textId="77777777" w:rsidR="00EB520B" w:rsidRDefault="001332C8">
      <w:r>
        <w:lastRenderedPageBreak/>
        <w:t xml:space="preserve">Florence requested permission from </w:t>
      </w:r>
      <w:proofErr w:type="spellStart"/>
      <w:r>
        <w:t>Cala</w:t>
      </w:r>
      <w:r>
        <w:t>bro</w:t>
      </w:r>
      <w:proofErr w:type="spellEnd"/>
      <w:r>
        <w:t xml:space="preserve"> to rephrase the variances, noting that a variance from LUO 206 had been requested where 201.5 was intended. </w:t>
      </w:r>
      <w:proofErr w:type="spellStart"/>
      <w:r>
        <w:t>Calabro</w:t>
      </w:r>
      <w:proofErr w:type="spellEnd"/>
      <w:r>
        <w:t xml:space="preserve"> granted permission.</w:t>
      </w:r>
    </w:p>
    <w:p w14:paraId="00000018" w14:textId="77777777" w:rsidR="00EB520B" w:rsidRDefault="00EB520B"/>
    <w:p w14:paraId="00000019" w14:textId="77777777" w:rsidR="00EB520B" w:rsidRDefault="001332C8">
      <w:pPr>
        <w:ind w:left="720"/>
      </w:pPr>
      <w:r>
        <w:rPr>
          <w:b/>
        </w:rPr>
        <w:t>Variance #1</w:t>
      </w:r>
      <w:r>
        <w:t xml:space="preserve"> is requested from section 202 of the Land Use Ordinance to permit a 25.3’ side setback where 30’ is req</w:t>
      </w:r>
      <w:r>
        <w:t>uired.</w:t>
      </w:r>
    </w:p>
    <w:p w14:paraId="0000001A" w14:textId="77777777" w:rsidR="00EB520B" w:rsidRDefault="00EB520B">
      <w:pPr>
        <w:ind w:left="720"/>
      </w:pPr>
    </w:p>
    <w:p w14:paraId="0000001B" w14:textId="77777777" w:rsidR="00EB520B" w:rsidRDefault="001332C8">
      <w:pPr>
        <w:ind w:left="720"/>
      </w:pPr>
      <w:r>
        <w:rPr>
          <w:b/>
        </w:rPr>
        <w:t>Variance #2</w:t>
      </w:r>
      <w:r>
        <w:t xml:space="preserve"> is requested from section 201.5 of the Land Use Ordinance to permit an impervious surface coverage of 21.6% where a maximum of 20% is required.</w:t>
      </w:r>
    </w:p>
    <w:p w14:paraId="0000001C" w14:textId="77777777" w:rsidR="00EB520B" w:rsidRDefault="00EB520B">
      <w:pPr>
        <w:ind w:left="720"/>
      </w:pPr>
    </w:p>
    <w:p w14:paraId="0000001D" w14:textId="77777777" w:rsidR="00EB520B" w:rsidRDefault="001332C8">
      <w:pPr>
        <w:ind w:left="720"/>
      </w:pPr>
      <w:r>
        <w:rPr>
          <w:b/>
        </w:rPr>
        <w:t>Variance #3</w:t>
      </w:r>
      <w:r>
        <w:t xml:space="preserve"> is requested from section 202 of the Land Use Ordinance to permit a 3’ shoreline setback where 50’ is required.</w:t>
      </w:r>
    </w:p>
    <w:p w14:paraId="0000001E" w14:textId="77777777" w:rsidR="00EB520B" w:rsidRDefault="00EB520B"/>
    <w:p w14:paraId="0000001F" w14:textId="77777777" w:rsidR="00EB520B" w:rsidRDefault="001332C8">
      <w:r>
        <w:t xml:space="preserve">Florence noted that an additional variance setback variance was required. </w:t>
      </w:r>
      <w:proofErr w:type="spellStart"/>
      <w:r>
        <w:t>Calabro</w:t>
      </w:r>
      <w:proofErr w:type="spellEnd"/>
      <w:r>
        <w:t xml:space="preserve"> agreed.</w:t>
      </w:r>
    </w:p>
    <w:p w14:paraId="00000020" w14:textId="77777777" w:rsidR="00EB520B" w:rsidRDefault="00EB520B"/>
    <w:p w14:paraId="00000021" w14:textId="77777777" w:rsidR="00EB520B" w:rsidRDefault="001332C8">
      <w:pPr>
        <w:ind w:left="720"/>
      </w:pPr>
      <w:r>
        <w:rPr>
          <w:b/>
        </w:rPr>
        <w:t>Variance #4</w:t>
      </w:r>
      <w:r>
        <w:t xml:space="preserve"> is requested from section 403.1 of the </w:t>
      </w:r>
      <w:r>
        <w:t>Land Use Ordinance to permit a 30’ setback from an abutter’s building where 35’ is required.</w:t>
      </w:r>
    </w:p>
    <w:p w14:paraId="00000022" w14:textId="77777777" w:rsidR="00EB520B" w:rsidRDefault="00EB520B">
      <w:pPr>
        <w:ind w:left="720"/>
      </w:pPr>
    </w:p>
    <w:p w14:paraId="00000023" w14:textId="77777777" w:rsidR="00EB520B" w:rsidRDefault="001332C8">
      <w:r>
        <w:t xml:space="preserve">Florence claimed that a building height variance was required. </w:t>
      </w:r>
      <w:proofErr w:type="spellStart"/>
      <w:r>
        <w:t>Calabro</w:t>
      </w:r>
      <w:proofErr w:type="spellEnd"/>
      <w:r>
        <w:t xml:space="preserve"> pointed out that they had correctly calculated the average building height, not the maximum</w:t>
      </w:r>
      <w:r>
        <w:t xml:space="preserve">. Hatch confirmed that </w:t>
      </w:r>
      <w:proofErr w:type="spellStart"/>
      <w:r>
        <w:t>Calabro</w:t>
      </w:r>
      <w:proofErr w:type="spellEnd"/>
      <w:r>
        <w:t xml:space="preserve"> accurately interpreted the LUO and Florence withdrew his claim.</w:t>
      </w:r>
    </w:p>
    <w:p w14:paraId="00000024" w14:textId="77777777" w:rsidR="00EB520B" w:rsidRDefault="00EB520B"/>
    <w:p w14:paraId="00000025" w14:textId="77777777" w:rsidR="00EB520B" w:rsidRDefault="001332C8">
      <w:r>
        <w:t xml:space="preserve">Florence noted that a further variance was required, owing to the planned location of a propane tank. </w:t>
      </w:r>
    </w:p>
    <w:p w14:paraId="00000026" w14:textId="77777777" w:rsidR="00EB520B" w:rsidRDefault="00EB520B"/>
    <w:p w14:paraId="00000027" w14:textId="77777777" w:rsidR="00EB520B" w:rsidRDefault="001332C8">
      <w:pPr>
        <w:ind w:left="720"/>
      </w:pPr>
      <w:r>
        <w:rPr>
          <w:b/>
        </w:rPr>
        <w:t>Variance #5</w:t>
      </w:r>
      <w:r>
        <w:t xml:space="preserve"> is requested from sections 202 and 311 of th</w:t>
      </w:r>
      <w:r>
        <w:t>e Land Use Ordinance to permit a 6’ side setback for a propane tank where 30’ is required.</w:t>
      </w:r>
    </w:p>
    <w:p w14:paraId="00000028" w14:textId="77777777" w:rsidR="00EB520B" w:rsidRDefault="00EB520B"/>
    <w:p w14:paraId="00000029" w14:textId="77777777" w:rsidR="00EB520B" w:rsidRDefault="001332C8">
      <w:r>
        <w:t xml:space="preserve">Hatch agreed that this was a correct interpretation of the LUO but </w:t>
      </w:r>
      <w:proofErr w:type="spellStart"/>
      <w:r>
        <w:t>Calabro</w:t>
      </w:r>
      <w:proofErr w:type="spellEnd"/>
      <w:r>
        <w:t xml:space="preserve"> said that they would not pursue this variance and instead move and bury the propane tank </w:t>
      </w:r>
      <w:r>
        <w:t>to be conforming.</w:t>
      </w:r>
    </w:p>
    <w:p w14:paraId="0000002A" w14:textId="77777777" w:rsidR="00EB520B" w:rsidRDefault="00EB520B"/>
    <w:p w14:paraId="0000002B" w14:textId="77777777" w:rsidR="00EB520B" w:rsidRDefault="001332C8">
      <w:r>
        <w:t xml:space="preserve">Florence noted that a water tank was installed at the shoreline. </w:t>
      </w:r>
      <w:proofErr w:type="spellStart"/>
      <w:r>
        <w:t>Calabro</w:t>
      </w:r>
      <w:proofErr w:type="spellEnd"/>
      <w:r>
        <w:t xml:space="preserve"> said it was temporary but could not recall the exact date of installation. Florence said that if it was going to be present longer than 180 days, it would need a bu</w:t>
      </w:r>
      <w:r>
        <w:t>ilding permit, and that permit would need a shoreline setback variance.</w:t>
      </w:r>
    </w:p>
    <w:p w14:paraId="0000002C" w14:textId="77777777" w:rsidR="00EB520B" w:rsidRDefault="00EB520B"/>
    <w:p w14:paraId="0000002D" w14:textId="77777777" w:rsidR="00EB520B" w:rsidRDefault="001332C8">
      <w:r>
        <w:t xml:space="preserve">Marshall asked to see the planned location of the well. Hatch produced a large-scale lot plan that showed the confirming well location greater than 75’ from the septic system. Due to </w:t>
      </w:r>
      <w:r>
        <w:t>copying limitations, the large scale plan had not been previously viewed by the other board members.</w:t>
      </w:r>
    </w:p>
    <w:p w14:paraId="0000002E" w14:textId="77777777" w:rsidR="00EB520B" w:rsidRDefault="00EB520B"/>
    <w:p w14:paraId="0000002F" w14:textId="77777777" w:rsidR="00EB520B" w:rsidRDefault="001332C8">
      <w:r>
        <w:t xml:space="preserve">Carney asked about the impervious area that had historically been built on the </w:t>
      </w:r>
      <w:proofErr w:type="spellStart"/>
      <w:r>
        <w:t>Calabro</w:t>
      </w:r>
      <w:proofErr w:type="spellEnd"/>
      <w:r>
        <w:t xml:space="preserve"> property by </w:t>
      </w:r>
      <w:proofErr w:type="spellStart"/>
      <w:r>
        <w:t>Isoch</w:t>
      </w:r>
      <w:proofErr w:type="spellEnd"/>
      <w:r>
        <w:t xml:space="preserve"> as a part of their driveway. Carney produced a di</w:t>
      </w:r>
      <w:r>
        <w:t xml:space="preserve">agram to show its location and size of 944.75 SF. </w:t>
      </w:r>
      <w:proofErr w:type="spellStart"/>
      <w:r>
        <w:t>Calabro</w:t>
      </w:r>
      <w:proofErr w:type="spellEnd"/>
      <w:r>
        <w:t xml:space="preserve"> said that they would either add its extent to their planned impervious </w:t>
      </w:r>
      <w:proofErr w:type="gramStart"/>
      <w:r>
        <w:t>surface</w:t>
      </w:r>
      <w:proofErr w:type="gramEnd"/>
      <w:r>
        <w:t xml:space="preserve"> or work with </w:t>
      </w:r>
      <w:proofErr w:type="spellStart"/>
      <w:r>
        <w:t>Isoch</w:t>
      </w:r>
      <w:proofErr w:type="spellEnd"/>
      <w:r>
        <w:t xml:space="preserve"> to return it to its permeable state. </w:t>
      </w:r>
      <w:proofErr w:type="spellStart"/>
      <w:r>
        <w:t>Calabro</w:t>
      </w:r>
      <w:proofErr w:type="spellEnd"/>
      <w:r>
        <w:t xml:space="preserve"> agreed that it would raise variance #2 to 25%.</w:t>
      </w:r>
    </w:p>
    <w:p w14:paraId="00000030" w14:textId="77777777" w:rsidR="00EB520B" w:rsidRDefault="001332C8">
      <w:r>
        <w:lastRenderedPageBreak/>
        <w:t>Florence</w:t>
      </w:r>
      <w:r>
        <w:t xml:space="preserve"> noted that the </w:t>
      </w:r>
      <w:proofErr w:type="spellStart"/>
      <w:r>
        <w:t>Calabro</w:t>
      </w:r>
      <w:proofErr w:type="spellEnd"/>
      <w:r>
        <w:t xml:space="preserve"> proposal could be built without changing the building footprint and without the need for variances #1, #2 and #4 by moving the garage. Florence said that the proposal was designed so that </w:t>
      </w:r>
      <w:proofErr w:type="spellStart"/>
      <w:r>
        <w:t>Calabro</w:t>
      </w:r>
      <w:proofErr w:type="spellEnd"/>
      <w:r>
        <w:t xml:space="preserve"> would not have to make a three-point</w:t>
      </w:r>
      <w:r>
        <w:t xml:space="preserve"> turn to enter the garage.</w:t>
      </w:r>
    </w:p>
    <w:p w14:paraId="00000031" w14:textId="77777777" w:rsidR="00EB520B" w:rsidRDefault="00EB520B"/>
    <w:p w14:paraId="00000032" w14:textId="77777777" w:rsidR="00EB520B" w:rsidRDefault="001332C8">
      <w:proofErr w:type="spellStart"/>
      <w:r>
        <w:t>Calabro</w:t>
      </w:r>
      <w:proofErr w:type="spellEnd"/>
      <w:r>
        <w:t xml:space="preserve"> said that they could build without variances but they had chosen not to in order to be better neighbors. To be conforming, </w:t>
      </w:r>
      <w:proofErr w:type="spellStart"/>
      <w:r>
        <w:t>Calabro</w:t>
      </w:r>
      <w:proofErr w:type="spellEnd"/>
      <w:r>
        <w:t xml:space="preserve"> said, would require cutting down trees, building fences and being overly obtrusive.</w:t>
      </w:r>
    </w:p>
    <w:p w14:paraId="00000033" w14:textId="77777777" w:rsidR="00EB520B" w:rsidRDefault="00EB520B"/>
    <w:p w14:paraId="00000034" w14:textId="77777777" w:rsidR="00EB520B" w:rsidRDefault="001332C8">
      <w:r>
        <w:t>Flor</w:t>
      </w:r>
      <w:r>
        <w:t xml:space="preserve">ence asked </w:t>
      </w:r>
      <w:proofErr w:type="spellStart"/>
      <w:r>
        <w:t>Isoch</w:t>
      </w:r>
      <w:proofErr w:type="spellEnd"/>
      <w:r>
        <w:t xml:space="preserve"> if they had any objections to the </w:t>
      </w:r>
      <w:proofErr w:type="spellStart"/>
      <w:r>
        <w:t>Calabro</w:t>
      </w:r>
      <w:proofErr w:type="spellEnd"/>
      <w:r>
        <w:t xml:space="preserve"> proposal or if they anticipated a diminution of their property values. </w:t>
      </w:r>
      <w:proofErr w:type="spellStart"/>
      <w:r>
        <w:t>Isoch</w:t>
      </w:r>
      <w:proofErr w:type="spellEnd"/>
      <w:r>
        <w:t xml:space="preserve"> said that they did not.</w:t>
      </w:r>
    </w:p>
    <w:p w14:paraId="00000035" w14:textId="77777777" w:rsidR="00EB520B" w:rsidRDefault="00EB520B"/>
    <w:p w14:paraId="00000036" w14:textId="77777777" w:rsidR="00EB520B" w:rsidRDefault="001332C8">
      <w:r>
        <w:t xml:space="preserve">Florence noted that </w:t>
      </w:r>
      <w:proofErr w:type="spellStart"/>
      <w:r>
        <w:t>Calabro</w:t>
      </w:r>
      <w:proofErr w:type="spellEnd"/>
      <w:r>
        <w:t xml:space="preserve"> claimed on their variance application that their lot was subject to</w:t>
      </w:r>
      <w:r>
        <w:t xml:space="preserve"> special conditions based on its width. Florence produced a map and a spreadsheet to show that the lot was in fact normal for the neighborhood. </w:t>
      </w:r>
      <w:proofErr w:type="spellStart"/>
      <w:r>
        <w:t>Calabro</w:t>
      </w:r>
      <w:proofErr w:type="spellEnd"/>
      <w:r>
        <w:t xml:space="preserve"> agreed and withdrew their claim.</w:t>
      </w:r>
    </w:p>
    <w:p w14:paraId="00000037" w14:textId="77777777" w:rsidR="00EB520B" w:rsidRDefault="00EB520B"/>
    <w:p w14:paraId="00000038" w14:textId="77777777" w:rsidR="00EB520B" w:rsidRDefault="001332C8">
      <w:proofErr w:type="spellStart"/>
      <w:r>
        <w:t>Calabro</w:t>
      </w:r>
      <w:proofErr w:type="spellEnd"/>
      <w:r>
        <w:t xml:space="preserve"> said that the lot had been vacant since 1969. Since that time,</w:t>
      </w:r>
      <w:r>
        <w:t xml:space="preserve"> the neighbors to the north and south had built close to the lot lines, narrowing the area in which they could build. </w:t>
      </w:r>
      <w:proofErr w:type="spellStart"/>
      <w:r>
        <w:t>Calabro</w:t>
      </w:r>
      <w:proofErr w:type="spellEnd"/>
      <w:r>
        <w:t xml:space="preserve"> said that a driveway must be at least 15’ from the lot line. The Board researched the LUO but could not find this restriction.</w:t>
      </w:r>
    </w:p>
    <w:p w14:paraId="00000039" w14:textId="77777777" w:rsidR="00EB520B" w:rsidRDefault="00EB520B"/>
    <w:p w14:paraId="0000003A" w14:textId="77777777" w:rsidR="00EB520B" w:rsidRDefault="001332C8">
      <w:r>
        <w:t xml:space="preserve">Carney asked for clarification on the Water Access Structure (WAS). </w:t>
      </w:r>
      <w:proofErr w:type="spellStart"/>
      <w:r>
        <w:t>Calabro</w:t>
      </w:r>
      <w:proofErr w:type="spellEnd"/>
      <w:r>
        <w:t xml:space="preserve"> said that it was intended for safety reasons so that they could observe their grandchildren on the water. It was also intended as an anchor for steps leading down to a boat dock. M</w:t>
      </w:r>
      <w:r>
        <w:t xml:space="preserve">arshall asked if the steps and dock would be present without the WAS. </w:t>
      </w:r>
      <w:proofErr w:type="spellStart"/>
      <w:r>
        <w:t>Calabro</w:t>
      </w:r>
      <w:proofErr w:type="spellEnd"/>
      <w:r>
        <w:t xml:space="preserve"> said they would. Florence asked if a walkway was planned between the house and the WAS. </w:t>
      </w:r>
      <w:proofErr w:type="spellStart"/>
      <w:r>
        <w:t>Calabro</w:t>
      </w:r>
      <w:proofErr w:type="spellEnd"/>
      <w:r>
        <w:t xml:space="preserve"> said no, only a permeable surface.</w:t>
      </w:r>
    </w:p>
    <w:p w14:paraId="0000003B" w14:textId="77777777" w:rsidR="00EB520B" w:rsidRDefault="00EB520B"/>
    <w:p w14:paraId="0000003C" w14:textId="77777777" w:rsidR="00EB520B" w:rsidRDefault="001332C8">
      <w:r>
        <w:rPr>
          <w:rFonts w:ascii="Roboto" w:eastAsia="Roboto" w:hAnsi="Roboto" w:cs="Roboto"/>
          <w:sz w:val="21"/>
          <w:szCs w:val="21"/>
          <w:highlight w:val="white"/>
        </w:rPr>
        <w:t xml:space="preserve">When pressed,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Calabro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said that the notion of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safety was one presented by ARLAC during their Zoom call. Marshall contended that the raised WAS might obstruct the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Calabros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view of their </w:t>
      </w:r>
      <w:r>
        <w:t>grandchildren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 on the dock and in the water.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Calabro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spoke at length about his perception that building the WAS over t</w:t>
      </w:r>
      <w:r>
        <w:rPr>
          <w:rFonts w:ascii="Roboto" w:eastAsia="Roboto" w:hAnsi="Roboto" w:cs="Roboto"/>
          <w:sz w:val="21"/>
          <w:szCs w:val="21"/>
          <w:highlight w:val="white"/>
        </w:rPr>
        <w:t>he existing rocky shoreline would maintain and protect the natural features.</w:t>
      </w:r>
    </w:p>
    <w:p w14:paraId="0000003D" w14:textId="77777777" w:rsidR="00EB520B" w:rsidRDefault="00EB520B"/>
    <w:p w14:paraId="0000003E" w14:textId="77777777" w:rsidR="00EB520B" w:rsidRDefault="001332C8">
      <w:r>
        <w:t>Florence moved to adjourn the public hearing at 8:17pm. Carney seconded the motion. The motion passed 4-0 in favor.</w:t>
      </w:r>
    </w:p>
    <w:p w14:paraId="0000003F" w14:textId="77777777" w:rsidR="00EB520B" w:rsidRDefault="00EB520B"/>
    <w:p w14:paraId="00000040" w14:textId="77777777" w:rsidR="00EB520B" w:rsidRDefault="001332C8">
      <w:proofErr w:type="spellStart"/>
      <w:r>
        <w:t>Isoch</w:t>
      </w:r>
      <w:proofErr w:type="spellEnd"/>
      <w:r>
        <w:t xml:space="preserve"> left the meeting.</w:t>
      </w:r>
    </w:p>
    <w:p w14:paraId="00000041" w14:textId="77777777" w:rsidR="00EB520B" w:rsidRDefault="001332C8">
      <w:pPr>
        <w:pStyle w:val="Heading1"/>
      </w:pPr>
      <w:bookmarkStart w:id="5" w:name="_hv154wsf9y4f" w:colFirst="0" w:colLast="0"/>
      <w:bookmarkEnd w:id="5"/>
      <w:r>
        <w:t>Deliberative Session</w:t>
      </w:r>
    </w:p>
    <w:p w14:paraId="00000042" w14:textId="77777777" w:rsidR="00EB520B" w:rsidRDefault="001332C8">
      <w:r>
        <w:t>Florence said th</w:t>
      </w:r>
      <w:r>
        <w:t>at he felt uncomfortable deliberating over the complex issues raised without an independent recording secretary. Carney, Marshall and Hatch agreed.</w:t>
      </w:r>
    </w:p>
    <w:p w14:paraId="00000043" w14:textId="77777777" w:rsidR="00EB520B" w:rsidRDefault="00EB520B"/>
    <w:p w14:paraId="00000044" w14:textId="77777777" w:rsidR="00EB520B" w:rsidRDefault="001332C8">
      <w:r>
        <w:t>The Board discussed at length how far they could go to make a decision but were unable to reach a consensus</w:t>
      </w:r>
      <w:r>
        <w:t xml:space="preserve">.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Hatch said that the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Calabros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had made several claims in regard to the need for some variances and he was not in a position to make decisions on these without returning to the lot for further review.</w:t>
      </w:r>
    </w:p>
    <w:p w14:paraId="00000045" w14:textId="77777777" w:rsidR="00EB520B" w:rsidRDefault="00EB520B"/>
    <w:p w14:paraId="00000046" w14:textId="77777777" w:rsidR="00EB520B" w:rsidRDefault="001332C8">
      <w:r>
        <w:t>Hatch proposed continuing deliberations to the next me</w:t>
      </w:r>
      <w:r>
        <w:t xml:space="preserve">eting. Florence said it would be fairer to </w:t>
      </w:r>
      <w:proofErr w:type="spellStart"/>
      <w:r>
        <w:t>Calabro</w:t>
      </w:r>
      <w:proofErr w:type="spellEnd"/>
      <w:r>
        <w:t xml:space="preserve"> to instead reopen the public hearing at the next meeting to give </w:t>
      </w:r>
      <w:proofErr w:type="spellStart"/>
      <w:r>
        <w:t>Calabro</w:t>
      </w:r>
      <w:proofErr w:type="spellEnd"/>
      <w:r>
        <w:t xml:space="preserve"> an opportunity to advance their case in light of the questions posed by the Board. Carney, Marshall and Hatch agreed.</w:t>
      </w:r>
    </w:p>
    <w:p w14:paraId="00000047" w14:textId="77777777" w:rsidR="00EB520B" w:rsidRDefault="00EB520B"/>
    <w:p w14:paraId="00000048" w14:textId="77777777" w:rsidR="00EB520B" w:rsidRDefault="001332C8">
      <w:r>
        <w:t>Florence moti</w:t>
      </w:r>
      <w:r>
        <w:t>oned as follows: In order to assess the applicant’s claim that their proposal best serves the neighborhood by not cutting down trees and building fences, I move to reopen the public hearing at our next meeting, currently scheduled for 11/30/2022. This will</w:t>
      </w:r>
      <w:r>
        <w:t xml:space="preserve"> allow the Board members to revisit the site and also the applicant to further state their arguments. Marshall seconded the motion. The motion passed 4-0 in favor.</w:t>
      </w:r>
    </w:p>
    <w:p w14:paraId="00000049" w14:textId="77777777" w:rsidR="00EB520B" w:rsidRDefault="00EB520B"/>
    <w:p w14:paraId="0000004A" w14:textId="77777777" w:rsidR="00EB520B" w:rsidRDefault="001332C8">
      <w:r>
        <w:t>Hatch updated the board on his continuing dialog with the Regional Planning Commission (RPC</w:t>
      </w:r>
      <w:r>
        <w:t xml:space="preserve">) regarding assistance with recordkeeping and preparation of minutes. </w:t>
      </w:r>
    </w:p>
    <w:p w14:paraId="0000004B" w14:textId="77777777" w:rsidR="00EB520B" w:rsidRDefault="00EB520B"/>
    <w:p w14:paraId="0000004C" w14:textId="77777777" w:rsidR="00EB520B" w:rsidRDefault="001332C8">
      <w:r>
        <w:t>Florence motion to adjourn the meeting at 9:17pm. Carney seconded the motion. The motion passed 4-0 in favor.</w:t>
      </w:r>
    </w:p>
    <w:p w14:paraId="0000004D" w14:textId="77777777" w:rsidR="00EB520B" w:rsidRDefault="00EB520B"/>
    <w:p w14:paraId="0000004E" w14:textId="77777777" w:rsidR="00EB520B" w:rsidRDefault="00EB520B"/>
    <w:sectPr w:rsidR="00EB52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B"/>
    <w:rsid w:val="001332C8"/>
    <w:rsid w:val="00E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15AFC-ACC0-4342-ABA3-5FF1588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Microsoft account</cp:lastModifiedBy>
  <cp:revision>2</cp:revision>
  <dcterms:created xsi:type="dcterms:W3CDTF">2022-10-31T14:23:00Z</dcterms:created>
  <dcterms:modified xsi:type="dcterms:W3CDTF">2022-10-31T14:23:00Z</dcterms:modified>
</cp:coreProperties>
</file>